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B8F2" w14:textId="77777777" w:rsidR="001F6C50" w:rsidRPr="00A926E4" w:rsidRDefault="00A926E4">
      <w:pPr>
        <w:rPr>
          <w:b/>
          <w:u w:val="single"/>
        </w:rPr>
      </w:pPr>
      <w:bookmarkStart w:id="0" w:name="_GoBack"/>
      <w:bookmarkEnd w:id="0"/>
      <w:r w:rsidRPr="00A926E4">
        <w:rPr>
          <w:b/>
          <w:u w:val="single"/>
        </w:rPr>
        <w:t>PUBLICATION OF EARNINGS</w:t>
      </w:r>
    </w:p>
    <w:p w14:paraId="092738EC" w14:textId="77777777" w:rsid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It is a contractual requirement for practices to publish their mean average earnings for 2018/19. Practices must;</w:t>
      </w:r>
    </w:p>
    <w:p w14:paraId="57DC6037"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p>
    <w:p w14:paraId="40BF5A3A" w14:textId="77777777" w:rsidR="009D230C" w:rsidRPr="009D230C" w:rsidRDefault="009D230C" w:rsidP="009D230C">
      <w:pPr>
        <w:shd w:val="clear" w:color="auto" w:fill="FFFFFF"/>
        <w:spacing w:after="0" w:line="253" w:lineRule="atLeast"/>
        <w:ind w:left="720" w:hanging="360"/>
        <w:rPr>
          <w:rFonts w:ascii="Calibri" w:eastAsia="Times New Roman" w:hAnsi="Calibri" w:cs="Calibri"/>
          <w:color w:val="212121"/>
          <w:lang w:eastAsia="en-GB"/>
        </w:rPr>
      </w:pPr>
      <w:r w:rsidRPr="009D230C">
        <w:rPr>
          <w:rFonts w:ascii="Symbol" w:eastAsia="Times New Roman" w:hAnsi="Symbol" w:cs="Calibri"/>
          <w:color w:val="212121"/>
          <w:lang w:eastAsia="en-GB"/>
        </w:rPr>
        <w:t></w:t>
      </w:r>
      <w:r w:rsidRPr="009D230C">
        <w:rPr>
          <w:rFonts w:ascii="Times New Roman" w:eastAsia="Times New Roman" w:hAnsi="Times New Roman" w:cs="Times New Roman"/>
          <w:color w:val="212121"/>
          <w:sz w:val="14"/>
          <w:szCs w:val="14"/>
          <w:lang w:eastAsia="en-GB"/>
        </w:rPr>
        <w:t>       </w:t>
      </w:r>
      <w:r w:rsidRPr="009D230C">
        <w:rPr>
          <w:rFonts w:ascii="Calibri" w:eastAsia="Times New Roman" w:hAnsi="Calibri" w:cs="Calibri"/>
          <w:color w:val="212121"/>
          <w:lang w:eastAsia="en-GB"/>
        </w:rPr>
        <w:t>Publish details on their website by 31 March 2020.</w:t>
      </w:r>
    </w:p>
    <w:p w14:paraId="07F52828" w14:textId="77777777" w:rsidR="009D230C" w:rsidRPr="009D230C" w:rsidRDefault="009D230C" w:rsidP="009D230C">
      <w:pPr>
        <w:shd w:val="clear" w:color="auto" w:fill="FFFFFF"/>
        <w:spacing w:line="253" w:lineRule="atLeast"/>
        <w:ind w:left="720" w:hanging="360"/>
        <w:rPr>
          <w:rFonts w:ascii="Calibri" w:eastAsia="Times New Roman" w:hAnsi="Calibri" w:cs="Calibri"/>
          <w:color w:val="212121"/>
          <w:lang w:eastAsia="en-GB"/>
        </w:rPr>
      </w:pPr>
      <w:r w:rsidRPr="009D230C">
        <w:rPr>
          <w:rFonts w:ascii="Symbol" w:eastAsia="Times New Roman" w:hAnsi="Symbol" w:cs="Calibri"/>
          <w:color w:val="212121"/>
          <w:lang w:eastAsia="en-GB"/>
        </w:rPr>
        <w:t></w:t>
      </w:r>
      <w:r w:rsidRPr="009D230C">
        <w:rPr>
          <w:rFonts w:ascii="Times New Roman" w:eastAsia="Times New Roman" w:hAnsi="Times New Roman" w:cs="Times New Roman"/>
          <w:color w:val="212121"/>
          <w:sz w:val="14"/>
          <w:szCs w:val="14"/>
          <w:lang w:eastAsia="en-GB"/>
        </w:rPr>
        <w:t>       </w:t>
      </w:r>
      <w:proofErr w:type="gramStart"/>
      <w:r w:rsidRPr="009D230C">
        <w:rPr>
          <w:rFonts w:ascii="Calibri" w:eastAsia="Times New Roman" w:hAnsi="Calibri" w:cs="Calibri"/>
          <w:color w:val="212121"/>
          <w:lang w:eastAsia="en-GB"/>
        </w:rPr>
        <w:t>If</w:t>
      </w:r>
      <w:proofErr w:type="gramEnd"/>
      <w:r w:rsidRPr="009D230C">
        <w:rPr>
          <w:rFonts w:ascii="Calibri" w:eastAsia="Times New Roman" w:hAnsi="Calibri" w:cs="Calibri"/>
          <w:color w:val="212121"/>
          <w:lang w:eastAsia="en-GB"/>
        </w:rPr>
        <w:t xml:space="preserve"> asked this must also be available in paper copy or you can show the patient the information posted on the website.</w:t>
      </w:r>
    </w:p>
    <w:p w14:paraId="63124C23"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The calculation excludes certain types of income and the rules are complex and open to interpretation. </w:t>
      </w:r>
    </w:p>
    <w:p w14:paraId="3C63F7D2" w14:textId="77777777" w:rsidR="009D230C" w:rsidRDefault="009D230C" w:rsidP="009D230C">
      <w:pPr>
        <w:shd w:val="clear" w:color="auto" w:fill="FFFFFF"/>
        <w:spacing w:after="0" w:line="240" w:lineRule="auto"/>
        <w:rPr>
          <w:rFonts w:ascii="Calibri" w:eastAsia="Times New Roman" w:hAnsi="Calibri" w:cs="Calibri"/>
          <w:color w:val="212121"/>
          <w:lang w:eastAsia="en-GB"/>
        </w:rPr>
      </w:pPr>
    </w:p>
    <w:p w14:paraId="4FFFD11A"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Full time GP’s are defined in the guidance as working eight sessions or more. The number of GP’s includes salaried GP’s and locums who worked full or part time for 6 months or more.</w:t>
      </w:r>
    </w:p>
    <w:p w14:paraId="2405ABFD"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 </w:t>
      </w:r>
    </w:p>
    <w:p w14:paraId="08A3BEB6"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 xml:space="preserve">The required disclosure for your practice is shown below. However, it should be noted that the prescribed method for calculating earnings is potentially misleading because it takes no account of how much time doctors spend working in the practice, and should not be used to form any judgement about GP earnings, </w:t>
      </w:r>
      <w:proofErr w:type="gramStart"/>
      <w:r w:rsidRPr="009D230C">
        <w:rPr>
          <w:rFonts w:ascii="Calibri" w:eastAsia="Times New Roman" w:hAnsi="Calibri" w:cs="Calibri"/>
          <w:color w:val="212121"/>
          <w:lang w:eastAsia="en-GB"/>
        </w:rPr>
        <w:t>nor</w:t>
      </w:r>
      <w:proofErr w:type="gramEnd"/>
      <w:r w:rsidRPr="009D230C">
        <w:rPr>
          <w:rFonts w:ascii="Calibri" w:eastAsia="Times New Roman" w:hAnsi="Calibri" w:cs="Calibri"/>
          <w:color w:val="212121"/>
          <w:lang w:eastAsia="en-GB"/>
        </w:rPr>
        <w:t xml:space="preserve"> to make any comparison with any other practice.</w:t>
      </w:r>
    </w:p>
    <w:p w14:paraId="0CD80FA2"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 </w:t>
      </w:r>
    </w:p>
    <w:p w14:paraId="0E6571A3" w14:textId="77777777" w:rsidR="00E058C1" w:rsidRDefault="00E058C1" w:rsidP="00A926E4"/>
    <w:p w14:paraId="0D493A69" w14:textId="77777777" w:rsidR="009D230C" w:rsidRPr="009D230C" w:rsidRDefault="009D230C" w:rsidP="009D230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b/>
          <w:bCs/>
          <w:i/>
          <w:iCs/>
          <w:color w:val="212121"/>
          <w:lang w:eastAsia="en-GB"/>
        </w:rPr>
        <w:t>All GP practices are required to declare the mean earnings for GPs working to deliver NHS services to patients at each practice.</w:t>
      </w:r>
    </w:p>
    <w:p w14:paraId="47985F90" w14:textId="77777777" w:rsidR="009D230C" w:rsidRDefault="009D230C" w:rsidP="009D230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b/>
          <w:bCs/>
          <w:i/>
          <w:iCs/>
          <w:color w:val="212121"/>
          <w:lang w:eastAsia="en-GB"/>
        </w:rPr>
      </w:pPr>
    </w:p>
    <w:p w14:paraId="4D528E0F" w14:textId="11D324E3" w:rsidR="009D230C" w:rsidRPr="009D230C" w:rsidRDefault="009D230C" w:rsidP="009D230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b/>
          <w:bCs/>
          <w:i/>
          <w:iCs/>
          <w:color w:val="212121"/>
          <w:lang w:eastAsia="en-GB"/>
        </w:rPr>
        <w:t>The average pay for GPs working in Dr Owen &amp; Partners in the last financi</w:t>
      </w:r>
      <w:r>
        <w:rPr>
          <w:rFonts w:ascii="Calibri" w:eastAsia="Times New Roman" w:hAnsi="Calibri" w:cs="Calibri"/>
          <w:b/>
          <w:bCs/>
          <w:i/>
          <w:iCs/>
          <w:color w:val="212121"/>
          <w:lang w:eastAsia="en-GB"/>
        </w:rPr>
        <w:t xml:space="preserve">al year was £48,041 </w:t>
      </w:r>
      <w:r w:rsidRPr="009D230C">
        <w:rPr>
          <w:rFonts w:ascii="Calibri" w:eastAsia="Times New Roman" w:hAnsi="Calibri" w:cs="Calibri"/>
          <w:b/>
          <w:bCs/>
          <w:i/>
          <w:iCs/>
          <w:color w:val="212121"/>
          <w:lang w:eastAsia="en-GB"/>
        </w:rPr>
        <w:t>before tax and Nat</w:t>
      </w:r>
      <w:r>
        <w:rPr>
          <w:rFonts w:ascii="Calibri" w:eastAsia="Times New Roman" w:hAnsi="Calibri" w:cs="Calibri"/>
          <w:b/>
          <w:bCs/>
          <w:i/>
          <w:iCs/>
          <w:color w:val="212121"/>
          <w:lang w:eastAsia="en-GB"/>
        </w:rPr>
        <w:t>ional Insurance. This is for 5 </w:t>
      </w:r>
      <w:r w:rsidRPr="009D230C">
        <w:rPr>
          <w:rFonts w:ascii="Calibri" w:eastAsia="Times New Roman" w:hAnsi="Calibri" w:cs="Calibri"/>
          <w:b/>
          <w:bCs/>
          <w:i/>
          <w:iCs/>
          <w:color w:val="212121"/>
          <w:lang w:eastAsia="en-GB"/>
        </w:rPr>
        <w:t>part time GPs who worked in the practice for more than six months.</w:t>
      </w:r>
    </w:p>
    <w:p w14:paraId="6C3AC738" w14:textId="25F9965F"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 </w:t>
      </w:r>
    </w:p>
    <w:p w14:paraId="25D015C6" w14:textId="77777777" w:rsidR="00A926E4" w:rsidRDefault="00A926E4">
      <w:r>
        <w:t xml:space="preserve"> </w:t>
      </w:r>
    </w:p>
    <w:p w14:paraId="6AF7B975" w14:textId="354B976A"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b/>
          <w:bCs/>
          <w:color w:val="212121"/>
          <w:u w:val="single"/>
          <w:lang w:eastAsia="en-GB"/>
        </w:rPr>
        <w:br/>
      </w:r>
    </w:p>
    <w:p w14:paraId="3C92AE32" w14:textId="77777777" w:rsidR="009D230C" w:rsidRPr="009D230C" w:rsidRDefault="009D230C" w:rsidP="009D230C">
      <w:pPr>
        <w:shd w:val="clear" w:color="auto" w:fill="FFFFFF"/>
        <w:spacing w:after="0" w:line="240" w:lineRule="auto"/>
        <w:rPr>
          <w:rFonts w:ascii="Calibri" w:eastAsia="Times New Roman" w:hAnsi="Calibri" w:cs="Calibri"/>
          <w:color w:val="212121"/>
          <w:lang w:eastAsia="en-GB"/>
        </w:rPr>
      </w:pPr>
      <w:r w:rsidRPr="009D230C">
        <w:rPr>
          <w:rFonts w:ascii="Calibri" w:eastAsia="Times New Roman" w:hAnsi="Calibri" w:cs="Calibri"/>
          <w:color w:val="212121"/>
          <w:lang w:eastAsia="en-GB"/>
        </w:rPr>
        <w:t> </w:t>
      </w:r>
    </w:p>
    <w:p w14:paraId="3AE00FB1" w14:textId="77777777" w:rsidR="00A926E4" w:rsidRDefault="00A926E4"/>
    <w:p w14:paraId="40C6CD12" w14:textId="77777777" w:rsidR="00A926E4" w:rsidRDefault="00A926E4"/>
    <w:sectPr w:rsidR="00A92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0B17"/>
    <w:multiLevelType w:val="hybridMultilevel"/>
    <w:tmpl w:val="5D9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E4"/>
    <w:rsid w:val="0002767F"/>
    <w:rsid w:val="0014536A"/>
    <w:rsid w:val="00162725"/>
    <w:rsid w:val="00185C79"/>
    <w:rsid w:val="001F6C50"/>
    <w:rsid w:val="002367F3"/>
    <w:rsid w:val="003B7DA1"/>
    <w:rsid w:val="0041503C"/>
    <w:rsid w:val="00542557"/>
    <w:rsid w:val="005E5B41"/>
    <w:rsid w:val="00706DD2"/>
    <w:rsid w:val="00721FC4"/>
    <w:rsid w:val="00777AB9"/>
    <w:rsid w:val="00956F05"/>
    <w:rsid w:val="009D230C"/>
    <w:rsid w:val="00A926E4"/>
    <w:rsid w:val="00B004CC"/>
    <w:rsid w:val="00BB638B"/>
    <w:rsid w:val="00BC1FDF"/>
    <w:rsid w:val="00E058C1"/>
    <w:rsid w:val="00FC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254">
      <w:bodyDiv w:val="1"/>
      <w:marLeft w:val="0"/>
      <w:marRight w:val="0"/>
      <w:marTop w:val="0"/>
      <w:marBottom w:val="0"/>
      <w:divBdr>
        <w:top w:val="none" w:sz="0" w:space="0" w:color="auto"/>
        <w:left w:val="none" w:sz="0" w:space="0" w:color="auto"/>
        <w:bottom w:val="none" w:sz="0" w:space="0" w:color="auto"/>
        <w:right w:val="none" w:sz="0" w:space="0" w:color="auto"/>
      </w:divBdr>
    </w:div>
    <w:div w:id="788817680">
      <w:bodyDiv w:val="1"/>
      <w:marLeft w:val="0"/>
      <w:marRight w:val="0"/>
      <w:marTop w:val="0"/>
      <w:marBottom w:val="0"/>
      <w:divBdr>
        <w:top w:val="none" w:sz="0" w:space="0" w:color="auto"/>
        <w:left w:val="none" w:sz="0" w:space="0" w:color="auto"/>
        <w:bottom w:val="none" w:sz="0" w:space="0" w:color="auto"/>
        <w:right w:val="none" w:sz="0" w:space="0" w:color="auto"/>
      </w:divBdr>
      <w:divsChild>
        <w:div w:id="50918184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dc:creator>
  <cp:lastModifiedBy>Varshini.Rajakulendr</cp:lastModifiedBy>
  <cp:revision>2</cp:revision>
  <dcterms:created xsi:type="dcterms:W3CDTF">2020-04-23T16:36:00Z</dcterms:created>
  <dcterms:modified xsi:type="dcterms:W3CDTF">2020-04-23T16:36:00Z</dcterms:modified>
</cp:coreProperties>
</file>